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Contract Termination Agreement</w:t>
      </w:r>
    </w:p>
    <w:p>
      <w: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pPr>
        <w:pStyle w:val="Heading1"/>
      </w:pPr>
      <w:r>
        <w:t>Commercial Terms</w:t>
      </w:r>
    </w:p>
    <w:p>
      <w:pPr/>
      <w:r>
        <w:t xml:space="preserve">Parties and agreement chain: </w:t>
      </w:r>
      <w:r>
        <w:rPr>
          <w:highlight w:val="yellow"/>
        </w:rPr>
        <w:t>[names, title, date, amendments]</w:t>
      </w:r>
      <w:r>
        <w:t xml:space="preserve">. Termination effective date: </w:t>
      </w:r>
      <w:r>
        <w:rPr>
          <w:highlight w:val="yellow"/>
        </w:rPr>
        <w:t>[date]</w:t>
      </w:r>
      <w:r>
        <w:t xml:space="preserve">. Outstanding payments/refunds and due dates: </w:t>
      </w:r>
      <w:r>
        <w:rPr>
          <w:highlight w:val="yellow"/>
        </w:rPr>
        <w:t>[schedule]</w:t>
      </w:r>
      <w:r>
        <w:t xml:space="preserve">. Work/data/property handover: </w:t>
      </w:r>
      <w:r>
        <w:rPr>
          <w:highlight w:val="yellow"/>
        </w:rPr>
        <w:t>[schedule]</w:t>
      </w:r>
      <w:r>
        <w:t xml:space="preserve">. Surviving duties: </w:t>
      </w:r>
      <w:r>
        <w:rPr>
          <w:highlight w:val="yellow"/>
        </w:rPr>
        <w:t>[specific references]</w:t>
      </w:r>
      <w:r>
        <w:t xml:space="preserve">. Notice contacts: </w:t>
      </w:r>
      <w:r>
        <w:rPr>
          <w:highlight w:val="yellow"/>
        </w:rPr>
        <w:t>[contacts]</w:t>
      </w:r>
      <w:r>
        <w:t>.</w:t>
      </w:r>
    </w:p>
    <w:p>
      <w:pPr>
        <w:pStyle w:val="Heading1"/>
      </w:pPr>
      <w:r>
        <w:t>1. Agreed ending</w:t>
      </w:r>
    </w:p>
    <w:p>
      <w:pPr/>
      <w:r>
        <w:t xml:space="preserve">The identified agreement ends on the completed date. Specify whether active orders or SOWs also end or continue. No unrelated relationship, employment or ownership interest is terminated by implication. Required third-party consents and customer continuity arrangements are </w:t>
      </w:r>
      <w:r>
        <w:rPr>
          <w:highlight w:val="yellow"/>
        </w:rPr>
        <w:t>[details]</w:t>
      </w:r>
      <w:r>
        <w:t>.</w:t>
      </w:r>
    </w:p>
    <w:p>
      <w:pPr>
        <w:pStyle w:val="Heading1"/>
      </w:pPr>
      <w:r>
        <w:t>2. Settlement and transition</w:t>
      </w:r>
    </w:p>
    <w:p>
      <w:pPr/>
      <w:r>
        <w:t>Pay undisputed earned amounts and agreed refunds by the schedule. Deliver identified work and export data through secure channels within stated periods. Return property, remove access and delete data only after the agreed export opportunity, subject to lawful archives and surviving safeguards. Allocate customer notice and transition assistance expressly.</w:t>
      </w:r>
    </w:p>
    <w:p>
      <w:pPr>
        <w:pStyle w:val="Heading1"/>
      </w:pPr>
      <w:r>
        <w:t>3. Rights and release</w:t>
      </w:r>
    </w:p>
    <w:p>
      <w:pPr/>
      <w:r>
        <w:t xml:space="preserve">Accrued rights and identified surviving obligations remain unless a specific lawful signed release says otherwise. Release selection: </w:t>
      </w:r>
      <w:r>
        <w:rPr>
          <w:highlight w:val="yellow"/>
        </w:rPr>
        <w:t>[none / separately completed release identifying parties, claims, exclusions and consideration]</w:t>
      </w:r>
      <w:r>
        <w:t>. This is not an employee severance release or vested-equity forfeiture. No unlisted penalty or repayment duty is created.</w:t>
      </w:r>
    </w:p>
    <w:p>
      <w:pPr>
        <w:pStyle w:val="Heading1"/>
      </w:pPr>
      <w:r>
        <w:t>General terms</w:t>
      </w:r>
    </w:p>
    <w:p>
      <w:pPr/>
      <w:r>
        <w:t xml:space="preserve">Formal notices go to the contacts and delivery methods in the Commercial Terms. Governing law: </w:t>
      </w:r>
      <w:r>
        <w:rPr>
          <w:highlight w:val="yellow"/>
        </w:rPr>
        <w:t>[state and country]</w:t>
      </w:r>
      <w:r>
        <w:t xml:space="preserve">; dispute forum: </w:t>
      </w:r>
      <w:r>
        <w:rPr>
          <w:highlight w:val="yellow"/>
        </w:rPr>
        <w:t>[court and venue, or separately completed arbitration provision]</w:t>
      </w:r>
      <w:r>
        <w:t xml:space="preserve">, subject to mandatory law. The parties will first meet in good faith within </w:t>
      </w:r>
      <w:r>
        <w:rPr>
          <w:highlight w:val="yellow"/>
        </w:rPr>
        <w:t>[days]</w:t>
      </w:r>
      <w:r>
        <w:t xml:space="preserve"> after a dispute notice; this does not delay urgent relief or a filing deadline. This document and the signed schedules listed here constitute the agreement on this subject. Changes require a writing signed by the affected parties. A schedule overrides another document only by identifying the provision and the agreed replacement. No provision silently amends an existing equity, financing, or employment instrument. Severability applies to the extent lawful. Neither party may transfer this agreement without the other's written consent except to a successor acquiring the relevant business that assumes its obligations in writing, subject to any expressly agreed restrictions. Counterparts and electronic signatures are permitted.</w:t>
      </w:r>
    </w:p>
    <w:p>
      <w:pPr>
        <w:pStyle w:val="Heading1"/>
        <w:keepNext/>
      </w:pPr>
      <w:r>
        <w:t>Signatures</w:t>
      </w:r>
    </w:p>
    <w:p>
      <w:pPr>
        <w:keepNext/>
      </w:pPr>
      <w:r>
        <w:t xml:space="preserve">Party A: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pPr>
      <w:r>
        <w:t xml:space="preserve">Party B: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val="0"/>
      </w:pPr>
      <w:r>
        <w:t xml:space="preserve">Signed schedules and implementing documents: </w:t>
      </w:r>
      <w:r>
        <w:rPr>
          <w:highlight w:val="yellow"/>
        </w:rPr>
        <w:t>[list, dates, and versions, or none]</w:t>
      </w:r>
      <w:r>
        <w: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Contract Termination Agreement</dc:title>
  <dc:subject>End a identified commercial relationship and settle transition duties.</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